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0" w:firstLine="0"/>
        <w:jc w:val="center"/>
        <w:rPr>
          <w:rFonts w:ascii="Comfortaa" w:cs="Comfortaa" w:eastAsia="Comfortaa" w:hAnsi="Comfortaa"/>
          <w:sz w:val="76"/>
          <w:szCs w:val="76"/>
        </w:rPr>
      </w:pPr>
      <w:bookmarkStart w:colFirst="0" w:colLast="0" w:name="_o4rp9k4nshmw" w:id="0"/>
      <w:bookmarkEnd w:id="0"/>
      <w:r w:rsidDel="00000000" w:rsidR="00000000" w:rsidRPr="00000000">
        <w:rPr>
          <w:rFonts w:ascii="Comfortaa" w:cs="Comfortaa" w:eastAsia="Comfortaa" w:hAnsi="Comfortaa"/>
          <w:sz w:val="76"/>
          <w:szCs w:val="76"/>
          <w:rtl w:val="0"/>
        </w:rPr>
        <w:t xml:space="preserve">Manual de usuario</w:t>
      </w:r>
    </w:p>
    <w:p w:rsidR="00000000" w:rsidDel="00000000" w:rsidP="00000000" w:rsidRDefault="00000000" w:rsidRPr="00000000" w14:paraId="00000002">
      <w:pPr>
        <w:pStyle w:val="Title"/>
        <w:ind w:left="0" w:firstLine="0"/>
        <w:jc w:val="center"/>
        <w:rPr>
          <w:rFonts w:ascii="Comfortaa" w:cs="Comfortaa" w:eastAsia="Comfortaa" w:hAnsi="Comfortaa"/>
          <w:b w:val="1"/>
          <w:sz w:val="88"/>
          <w:szCs w:val="88"/>
        </w:rPr>
      </w:pPr>
      <w:bookmarkStart w:colFirst="0" w:colLast="0" w:name="_ug80n758yhq3" w:id="1"/>
      <w:bookmarkEnd w:id="1"/>
      <w:r w:rsidDel="00000000" w:rsidR="00000000" w:rsidRPr="00000000">
        <w:rPr>
          <w:rFonts w:ascii="Comfortaa" w:cs="Comfortaa" w:eastAsia="Comfortaa" w:hAnsi="Comfortaa"/>
          <w:b w:val="1"/>
          <w:sz w:val="88"/>
          <w:szCs w:val="88"/>
          <w:rtl w:val="0"/>
        </w:rPr>
        <w:t xml:space="preserve">TACHER</w:t>
      </w:r>
      <w:r w:rsidDel="00000000" w:rsidR="00000000" w:rsidRPr="00000000">
        <w:rPr>
          <w:rFonts w:ascii="Comfortaa" w:cs="Comfortaa" w:eastAsia="Comfortaa" w:hAnsi="Comfortaa"/>
          <w:b w:val="1"/>
          <w:sz w:val="88"/>
          <w:szCs w:val="88"/>
          <w:rtl w:val="0"/>
        </w:rPr>
        <w:t xml:space="preserve"> 2</w:t>
      </w:r>
    </w:p>
    <w:p w:rsidR="00000000" w:rsidDel="00000000" w:rsidP="00000000" w:rsidRDefault="00000000" w:rsidRPr="00000000" w14:paraId="00000003">
      <w:pPr>
        <w:jc w:val="center"/>
        <w:rPr/>
      </w:pPr>
      <w:r w:rsidDel="00000000" w:rsidR="00000000" w:rsidRPr="00000000">
        <w:rPr/>
        <w:drawing>
          <wp:inline distB="114300" distT="114300" distL="114300" distR="114300">
            <wp:extent cx="3720938" cy="4538726"/>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720938" cy="453872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br w:type="textWrapping"/>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b9saiofzaoom">
            <w:r w:rsidDel="00000000" w:rsidR="00000000" w:rsidRPr="00000000">
              <w:rPr>
                <w:b w:val="1"/>
                <w:rtl w:val="0"/>
              </w:rPr>
              <w:t xml:space="preserve">Paso 1 - Ingresando a la página</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b w:val="1"/>
            </w:rPr>
          </w:pPr>
          <w:hyperlink w:anchor="_uwddgs9f4n3c">
            <w:r w:rsidDel="00000000" w:rsidR="00000000" w:rsidRPr="00000000">
              <w:rPr>
                <w:b w:val="1"/>
                <w:rtl w:val="0"/>
              </w:rPr>
              <w:t xml:space="preserve">Paso 2 - Registrarse</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b w:val="1"/>
            </w:rPr>
          </w:pPr>
          <w:hyperlink w:anchor="_o9ekrp449byj">
            <w:r w:rsidDel="00000000" w:rsidR="00000000" w:rsidRPr="00000000">
              <w:rPr>
                <w:b w:val="1"/>
                <w:rtl w:val="0"/>
              </w:rPr>
              <w:t xml:space="preserve">Paso 2 Bis - Iniciar Sesión</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b w:val="1"/>
            </w:rPr>
          </w:pPr>
          <w:hyperlink w:anchor="_7ro9d6fa6ei0">
            <w:r w:rsidDel="00000000" w:rsidR="00000000" w:rsidRPr="00000000">
              <w:rPr>
                <w:b w:val="1"/>
                <w:rtl w:val="0"/>
              </w:rPr>
              <w:t xml:space="preserve">Paso 3 - Acercarse al tacho</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b w:val="1"/>
            </w:rPr>
          </w:pPr>
          <w:hyperlink w:anchor="_ddf6d3tonyzf">
            <w:r w:rsidDel="00000000" w:rsidR="00000000" w:rsidRPr="00000000">
              <w:rPr>
                <w:b w:val="1"/>
                <w:rtl w:val="0"/>
              </w:rPr>
              <w:t xml:space="preserve">Paso 4 - Proceso de uso</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b w:val="1"/>
            </w:rPr>
          </w:pPr>
          <w:hyperlink w:anchor="_rwwd454cuj57">
            <w:r w:rsidDel="00000000" w:rsidR="00000000" w:rsidRPr="00000000">
              <w:rPr>
                <w:b w:val="1"/>
                <w:rtl w:val="0"/>
              </w:rPr>
              <w:t xml:space="preserve">Paso 5 - Fomentar</w:t>
              <w:tab/>
              <w:t xml:space="preserve">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pPr>
      <w:bookmarkStart w:colFirst="0" w:colLast="0" w:name="_b9saiofzaoom" w:id="2"/>
      <w:bookmarkEnd w:id="2"/>
      <w:r w:rsidDel="00000000" w:rsidR="00000000" w:rsidRPr="00000000">
        <w:rPr>
          <w:rtl w:val="0"/>
        </w:rPr>
        <w:t xml:space="preserve">Paso 1</w:t>
      </w:r>
    </w:p>
    <w:p w:rsidR="00000000" w:rsidDel="00000000" w:rsidP="00000000" w:rsidRDefault="00000000" w:rsidRPr="00000000" w14:paraId="0000000F">
      <w:pPr>
        <w:rPr/>
      </w:pPr>
      <w:r w:rsidDel="00000000" w:rsidR="00000000" w:rsidRPr="00000000">
        <w:rPr>
          <w:rtl w:val="0"/>
        </w:rPr>
        <w:t xml:space="preserve">Ingrese a la página web, lo puede hacer clickeando </w:t>
      </w:r>
      <w:hyperlink r:id="rId7">
        <w:r w:rsidDel="00000000" w:rsidR="00000000" w:rsidRPr="00000000">
          <w:rPr>
            <w:color w:val="1155cc"/>
            <w:u w:val="single"/>
            <w:rtl w:val="0"/>
          </w:rPr>
          <w:t xml:space="preserve">aquí</w:t>
        </w:r>
      </w:hyperlink>
      <w:r w:rsidDel="00000000" w:rsidR="00000000" w:rsidRPr="00000000">
        <w:rPr>
          <w:rtl w:val="0"/>
        </w:rPr>
        <w:t xml:space="preserve"> o ingresando a “</w:t>
      </w:r>
      <w:hyperlink r:id="rId8">
        <w:r w:rsidDel="00000000" w:rsidR="00000000" w:rsidRPr="00000000">
          <w:rPr>
            <w:color w:val="1155cc"/>
            <w:u w:val="single"/>
            <w:rtl w:val="0"/>
          </w:rPr>
          <w:t xml:space="preserve">https://www.tacher2.000.pe/</w:t>
        </w:r>
      </w:hyperlink>
      <w:r w:rsidDel="00000000" w:rsidR="00000000" w:rsidRPr="00000000">
        <w:rPr>
          <w:rtl w:val="0"/>
        </w:rPr>
        <w:t xml:space="preserve">”\</w:t>
      </w:r>
    </w:p>
    <w:p w:rsidR="00000000" w:rsidDel="00000000" w:rsidP="00000000" w:rsidRDefault="00000000" w:rsidRPr="00000000" w14:paraId="00000010">
      <w:pPr>
        <w:rPr/>
      </w:pPr>
      <w:r w:rsidDel="00000000" w:rsidR="00000000" w:rsidRPr="00000000">
        <w:rPr/>
        <w:drawing>
          <wp:inline distB="114300" distT="114300" distL="114300" distR="114300">
            <wp:extent cx="5157788" cy="2501784"/>
            <wp:effectExtent b="0" l="0" r="0" t="0"/>
            <wp:docPr id="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157788" cy="2501784"/>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Diríjase al botón de registrarse ubicado en el margen superior derecho de la página.</w:t>
      </w:r>
      <w:r w:rsidDel="00000000" w:rsidR="00000000" w:rsidRPr="00000000">
        <w:rPr/>
        <w:drawing>
          <wp:inline distB="114300" distT="114300" distL="114300" distR="114300">
            <wp:extent cx="5195888" cy="2520264"/>
            <wp:effectExtent b="0" l="0" r="0" t="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195888" cy="252026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148263" cy="2043912"/>
            <wp:effectExtent b="0" l="0" r="0" t="0"/>
            <wp:docPr id="1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148263" cy="204391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1"/>
        <w:rPr/>
      </w:pPr>
      <w:bookmarkStart w:colFirst="0" w:colLast="0" w:name="_uwddgs9f4n3c" w:id="3"/>
      <w:bookmarkEnd w:id="3"/>
      <w:r w:rsidDel="00000000" w:rsidR="00000000" w:rsidRPr="00000000">
        <w:rPr>
          <w:rtl w:val="0"/>
        </w:rPr>
        <w:t xml:space="preserve">Paso 2</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Una vez pulsado el botón de registrarse se le redirigirá a una página como la presentada a continuación, donde usted deberá centrarse en la zona remarcada con el rectangulo de color rojo.</w:t>
      </w:r>
    </w:p>
    <w:p w:rsidR="00000000" w:rsidDel="00000000" w:rsidP="00000000" w:rsidRDefault="00000000" w:rsidRPr="00000000" w14:paraId="00000017">
      <w:pPr>
        <w:jc w:val="center"/>
        <w:rPr/>
      </w:pPr>
      <w:r w:rsidDel="00000000" w:rsidR="00000000" w:rsidRPr="00000000">
        <w:rPr/>
        <w:drawing>
          <wp:inline distB="114300" distT="114300" distL="114300" distR="114300">
            <wp:extent cx="5734050" cy="2780613"/>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4050" cy="278061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En ese mismo rectángulo se le pide que ingrese una serie de datos que serán utilizados para la creación de su cuenta para luego pulsar el botón azul de registrarse.</w:t>
      </w:r>
    </w:p>
    <w:p w:rsidR="00000000" w:rsidDel="00000000" w:rsidP="00000000" w:rsidRDefault="00000000" w:rsidRPr="00000000" w14:paraId="0000001A">
      <w:pPr>
        <w:jc w:val="center"/>
        <w:rPr/>
      </w:pPr>
      <w:r w:rsidDel="00000000" w:rsidR="00000000" w:rsidRPr="00000000">
        <w:rPr/>
        <w:drawing>
          <wp:inline distB="114300" distT="114300" distL="114300" distR="114300">
            <wp:extent cx="3331133" cy="2262188"/>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331133"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pStyle w:val="Heading1"/>
        <w:rPr/>
      </w:pPr>
      <w:bookmarkStart w:colFirst="0" w:colLast="0" w:name="_o9ekrp449byj" w:id="4"/>
      <w:bookmarkEnd w:id="4"/>
      <w:r w:rsidDel="00000000" w:rsidR="00000000" w:rsidRPr="00000000">
        <w:rPr>
          <w:rtl w:val="0"/>
        </w:rPr>
        <w:t xml:space="preserve">Paso 2 Bis</w:t>
      </w:r>
    </w:p>
    <w:p w:rsidR="00000000" w:rsidDel="00000000" w:rsidP="00000000" w:rsidRDefault="00000000" w:rsidRPr="00000000" w14:paraId="0000001D">
      <w:pPr>
        <w:rPr/>
      </w:pPr>
      <w:r w:rsidDel="00000000" w:rsidR="00000000" w:rsidRPr="00000000">
        <w:rPr>
          <w:rtl w:val="0"/>
        </w:rPr>
        <w:t xml:space="preserve">En caso de ya haberse registrado diríjase al botón de iniciar sesión en el mismo margen donde aparecerá un rectángulo similar donde se le pedirá que ingrese un solo dato que ya haya registrado anteriormente en la pestaña de registro como lo es el DNI.</w:t>
      </w:r>
    </w:p>
    <w:p w:rsidR="00000000" w:rsidDel="00000000" w:rsidP="00000000" w:rsidRDefault="00000000" w:rsidRPr="00000000" w14:paraId="0000001E">
      <w:pPr>
        <w:rPr/>
      </w:pPr>
      <w:r w:rsidDel="00000000" w:rsidR="00000000" w:rsidRPr="00000000">
        <w:rPr/>
        <w:drawing>
          <wp:inline distB="114300" distT="114300" distL="114300" distR="114300">
            <wp:extent cx="5731200" cy="2273300"/>
            <wp:effectExtent b="0" l="0" r="0" t="0"/>
            <wp:docPr id="1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1200" cy="2781300"/>
            <wp:effectExtent b="0" l="0" r="0" t="0"/>
            <wp:docPr id="1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Una vez pulsado el botón, ya se de “REGISTRARSE” o “INICIAR SESIÓN” usted se encontrará en su página personal de usuario donde se mostrara sus datos de usuario como lo son su posición en el ranking de usuarios, su nombre de usuario y la cantidad de puntos recolectados.</w:t>
      </w:r>
    </w:p>
    <w:p w:rsidR="00000000" w:rsidDel="00000000" w:rsidP="00000000" w:rsidRDefault="00000000" w:rsidRPr="00000000" w14:paraId="00000024">
      <w:pPr>
        <w:rPr/>
      </w:pPr>
      <w:r w:rsidDel="00000000" w:rsidR="00000000" w:rsidRPr="00000000">
        <w:rPr/>
        <w:drawing>
          <wp:inline distB="114300" distT="114300" distL="114300" distR="114300">
            <wp:extent cx="5731200" cy="2781300"/>
            <wp:effectExtent b="0" l="0" r="0" t="0"/>
            <wp:docPr id="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Una vez dentro usted ya está habilitado para acercarse a cualquiera de nuestros tachos con su DNI en mano para la obtención de puntos por el reciclaje de productos.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rPr/>
      </w:pPr>
      <w:bookmarkStart w:colFirst="0" w:colLast="0" w:name="_7ro9d6fa6ei0" w:id="5"/>
      <w:bookmarkEnd w:id="5"/>
      <w:r w:rsidDel="00000000" w:rsidR="00000000" w:rsidRPr="00000000">
        <w:rPr>
          <w:rtl w:val="0"/>
        </w:rPr>
        <w:t xml:space="preserve">Paso 3</w:t>
      </w:r>
    </w:p>
    <w:p w:rsidR="00000000" w:rsidDel="00000000" w:rsidP="00000000" w:rsidRDefault="00000000" w:rsidRPr="00000000" w14:paraId="00000029">
      <w:pPr>
        <w:rPr/>
      </w:pPr>
      <w:r w:rsidDel="00000000" w:rsidR="00000000" w:rsidRPr="00000000">
        <w:rPr>
          <w:rtl w:val="0"/>
        </w:rPr>
        <w:t xml:space="preserve">Acérquese a uno de nuestros tachos y muestre la parte delantera del DNI donde aparece un código QR como el que aparece a continuación, bajo el escáner que se encuentra dentro del tacho</w:t>
      </w:r>
    </w:p>
    <w:p w:rsidR="00000000" w:rsidDel="00000000" w:rsidP="00000000" w:rsidRDefault="00000000" w:rsidRPr="00000000" w14:paraId="0000002A">
      <w:pPr>
        <w:jc w:val="center"/>
        <w:rPr/>
      </w:pPr>
      <w:r w:rsidDel="00000000" w:rsidR="00000000" w:rsidRPr="00000000">
        <w:rPr/>
        <w:drawing>
          <wp:inline distB="114300" distT="114300" distL="114300" distR="114300">
            <wp:extent cx="4195763" cy="2613639"/>
            <wp:effectExtent b="0" l="0" r="0" t="0"/>
            <wp:docPr id="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195763" cy="261363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Abrir la puerta delantera e ingrese el dni de la siguiente manera</w:t>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jc w:val="left"/>
        <w:rPr/>
      </w:pPr>
      <w:r w:rsidDel="00000000" w:rsidR="00000000" w:rsidRPr="00000000">
        <w:rPr/>
        <w:drawing>
          <wp:inline distB="114300" distT="114300" distL="114300" distR="114300">
            <wp:extent cx="2919413" cy="2782893"/>
            <wp:effectExtent b="0" l="0" r="0" t="0"/>
            <wp:docPr id="1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919413" cy="2782893"/>
                    </a:xfrm>
                    <a:prstGeom prst="rect"/>
                    <a:ln/>
                  </pic:spPr>
                </pic:pic>
              </a:graphicData>
            </a:graphic>
          </wp:inline>
        </w:drawing>
      </w:r>
      <w:r w:rsidDel="00000000" w:rsidR="00000000" w:rsidRPr="00000000">
        <w:rPr/>
        <w:drawing>
          <wp:inline distB="114300" distT="114300" distL="114300" distR="114300">
            <wp:extent cx="2433638" cy="2828281"/>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433638" cy="282828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1"/>
        <w:rPr/>
      </w:pPr>
      <w:bookmarkStart w:colFirst="0" w:colLast="0" w:name="_ddf6d3tonyzf" w:id="6"/>
      <w:bookmarkEnd w:id="6"/>
      <w:r w:rsidDel="00000000" w:rsidR="00000000" w:rsidRPr="00000000">
        <w:rPr>
          <w:rtl w:val="0"/>
        </w:rPr>
        <w:t xml:space="preserve">Paso 4</w:t>
      </w:r>
    </w:p>
    <w:p w:rsidR="00000000" w:rsidDel="00000000" w:rsidP="00000000" w:rsidRDefault="00000000" w:rsidRPr="00000000" w14:paraId="00000030">
      <w:pPr>
        <w:jc w:val="left"/>
        <w:rPr/>
      </w:pPr>
      <w:r w:rsidDel="00000000" w:rsidR="00000000" w:rsidRPr="00000000">
        <w:rPr>
          <w:rtl w:val="0"/>
        </w:rPr>
        <w:t xml:space="preserve">Luego ya está habilitado para ingresar productos de la siguiente manera</w:t>
      </w:r>
    </w:p>
    <w:p w:rsidR="00000000" w:rsidDel="00000000" w:rsidP="00000000" w:rsidRDefault="00000000" w:rsidRPr="00000000" w14:paraId="00000031">
      <w:pPr>
        <w:jc w:val="left"/>
        <w:rPr/>
      </w:pPr>
      <w:r w:rsidDel="00000000" w:rsidR="00000000" w:rsidRPr="00000000">
        <w:rPr>
          <w:b w:val="1"/>
          <w:rtl w:val="0"/>
        </w:rPr>
        <w:t xml:space="preserve">Paso 1:</w:t>
      </w:r>
      <w:r w:rsidDel="00000000" w:rsidR="00000000" w:rsidRPr="00000000">
        <w:rPr>
          <w:rtl w:val="0"/>
        </w:rPr>
        <w:t xml:space="preserve"> Abra la puerta y apoye el producto dentro</w:t>
      </w:r>
    </w:p>
    <w:p w:rsidR="00000000" w:rsidDel="00000000" w:rsidP="00000000" w:rsidRDefault="00000000" w:rsidRPr="00000000" w14:paraId="00000032">
      <w:pPr>
        <w:jc w:val="left"/>
        <w:rPr/>
      </w:pPr>
      <w:r w:rsidDel="00000000" w:rsidR="00000000" w:rsidRPr="00000000">
        <w:rPr>
          <w:b w:val="1"/>
          <w:rtl w:val="0"/>
        </w:rPr>
        <w:t xml:space="preserve">Paso 2:</w:t>
      </w:r>
      <w:r w:rsidDel="00000000" w:rsidR="00000000" w:rsidRPr="00000000">
        <w:rPr>
          <w:rtl w:val="0"/>
        </w:rPr>
        <w:t xml:space="preserve"> Cierre la compuerta para que el producto sea escaneado</w:t>
      </w:r>
    </w:p>
    <w:p w:rsidR="00000000" w:rsidDel="00000000" w:rsidP="00000000" w:rsidRDefault="00000000" w:rsidRPr="00000000" w14:paraId="00000033">
      <w:pPr>
        <w:jc w:val="left"/>
        <w:rPr/>
      </w:pPr>
      <w:r w:rsidDel="00000000" w:rsidR="00000000" w:rsidRPr="00000000">
        <w:rPr>
          <w:b w:val="1"/>
          <w:rtl w:val="0"/>
        </w:rPr>
        <w:t xml:space="preserve">Paso 3:</w:t>
      </w:r>
      <w:r w:rsidDel="00000000" w:rsidR="00000000" w:rsidRPr="00000000">
        <w:rPr>
          <w:rtl w:val="0"/>
        </w:rPr>
        <w:t xml:space="preserve"> El producto caerá al tacho interno.</w:t>
      </w:r>
    </w:p>
    <w:p w:rsidR="00000000" w:rsidDel="00000000" w:rsidP="00000000" w:rsidRDefault="00000000" w:rsidRPr="00000000" w14:paraId="00000034">
      <w:pPr>
        <w:jc w:val="left"/>
        <w:rPr/>
      </w:pPr>
      <w:r w:rsidDel="00000000" w:rsidR="00000000" w:rsidRPr="00000000">
        <w:rPr>
          <w:b w:val="1"/>
          <w:rtl w:val="0"/>
        </w:rPr>
        <w:t xml:space="preserve">Paso 4: </w:t>
      </w:r>
      <w:r w:rsidDel="00000000" w:rsidR="00000000" w:rsidRPr="00000000">
        <w:rPr>
          <w:rtl w:val="0"/>
        </w:rPr>
        <w:t xml:space="preserve">Repetir el proceso tantas veces sea necesario. </w:t>
      </w:r>
    </w:p>
    <w:p w:rsidR="00000000" w:rsidDel="00000000" w:rsidP="00000000" w:rsidRDefault="00000000" w:rsidRPr="00000000" w14:paraId="00000035">
      <w:pPr>
        <w:jc w:val="left"/>
        <w:rPr/>
      </w:pPr>
      <w:r w:rsidDel="00000000" w:rsidR="00000000" w:rsidRPr="00000000">
        <w:rPr/>
        <w:drawing>
          <wp:inline distB="114300" distT="114300" distL="114300" distR="114300">
            <wp:extent cx="6174901" cy="2704109"/>
            <wp:effectExtent b="0" l="0" r="0" t="0"/>
            <wp:docPr id="2" name="image6.png"/>
            <a:graphic>
              <a:graphicData uri="http://schemas.openxmlformats.org/drawingml/2006/picture">
                <pic:pic>
                  <pic:nvPicPr>
                    <pic:cNvPr id="0" name="image6.png"/>
                    <pic:cNvPicPr preferRelativeResize="0"/>
                  </pic:nvPicPr>
                  <pic:blipFill>
                    <a:blip r:embed="rId20"/>
                    <a:srcRect b="0" l="498" r="498" t="0"/>
                    <a:stretch>
                      <a:fillRect/>
                    </a:stretch>
                  </pic:blipFill>
                  <pic:spPr>
                    <a:xfrm>
                      <a:off x="0" y="0"/>
                      <a:ext cx="6174901" cy="270410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1"/>
        <w:rPr/>
      </w:pPr>
      <w:bookmarkStart w:colFirst="0" w:colLast="0" w:name="_rwwd454cuj57" w:id="7"/>
      <w:bookmarkEnd w:id="7"/>
      <w:r w:rsidDel="00000000" w:rsidR="00000000" w:rsidRPr="00000000">
        <w:rPr>
          <w:rtl w:val="0"/>
        </w:rPr>
        <w:t xml:space="preserve">Paso 5</w:t>
      </w:r>
    </w:p>
    <w:p w:rsidR="00000000" w:rsidDel="00000000" w:rsidP="00000000" w:rsidRDefault="00000000" w:rsidRPr="00000000" w14:paraId="00000037">
      <w:pPr>
        <w:jc w:val="left"/>
        <w:rPr/>
      </w:pPr>
      <w:r w:rsidDel="00000000" w:rsidR="00000000" w:rsidRPr="00000000">
        <w:rPr>
          <w:rtl w:val="0"/>
        </w:rPr>
        <w:t xml:space="preserve">Comparte y fomenta el uso de nuestros dispositivos para colaborar entre todos y cuidar el medio ambiente teniendo la posibilidad de mejorar el espacio, ya sea laboral u otro en el que se encuentre el dispositivo.</w:t>
      </w:r>
    </w:p>
    <w:sectPr>
      <w:headerReference r:id="rId21" w:type="default"/>
      <w:footerReference r:id="rId22" w:type="default"/>
      <w:footerReference r:id="rId2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8">
    <w:pPr>
      <w:spacing w:after="200" w:line="276" w:lineRule="auto"/>
      <w:rPr/>
    </w:pPr>
    <w:r w:rsidDel="00000000" w:rsidR="00000000" w:rsidRPr="00000000">
      <w:rPr>
        <w:rFonts w:ascii="Calibri" w:cs="Calibri" w:eastAsia="Calibri" w:hAnsi="Calibri"/>
        <w:rtl w:val="0"/>
      </w:rPr>
      <w:t xml:space="preserve">Manual de usuario - Tacher 2</w:t>
      <w:tab/>
      <w:tab/>
      <w:t xml:space="preserve">             </w:t>
    </w:r>
    <w:r w:rsidDel="00000000" w:rsidR="00000000" w:rsidRPr="00000000">
      <w:rPr>
        <w:rFonts w:ascii="Calibri" w:cs="Calibri" w:eastAsia="Calibri" w:hAnsi="Calibri"/>
      </w:rPr>
      <w:drawing>
        <wp:inline distB="114300" distT="114300" distL="114300" distR="114300">
          <wp:extent cx="442792" cy="538163"/>
          <wp:effectExtent b="0" l="0" r="0" t="0"/>
          <wp:docPr id="10"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442792" cy="538163"/>
                  </a:xfrm>
                  <a:prstGeom prst="rect"/>
                  <a:ln/>
                </pic:spPr>
              </pic:pic>
            </a:graphicData>
          </a:graphic>
        </wp:inline>
      </w:drawing>
    </w:r>
    <w:r w:rsidDel="00000000" w:rsidR="00000000" w:rsidRPr="00000000">
      <w:rPr>
        <w:rFonts w:ascii="Calibri" w:cs="Calibri" w:eastAsia="Calibri" w:hAnsi="Calibri"/>
        <w:rtl w:val="0"/>
      </w:rPr>
      <w:tab/>
      <w:tab/>
      <w:tab/>
      <w:tab/>
      <w:tab/>
      <w:t xml:space="preserve">                   </w:t>
    </w:r>
    <w:r w:rsidDel="00000000" w:rsidR="00000000" w:rsidRPr="00000000">
      <w:rPr>
        <w:rFonts w:ascii="Calibri" w:cs="Calibri" w:eastAsia="Calibri" w:hAnsi="Calibri"/>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9">
    <w:pPr>
      <w:spacing w:after="200" w:line="276" w:lineRule="auto"/>
      <w:jc w:val="left"/>
      <w:rPr>
        <w:rFonts w:ascii="Calibri" w:cs="Calibri" w:eastAsia="Calibri" w:hAnsi="Calibri"/>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20" w:lineRule="auto"/>
    </w:pPr>
    <w:rPr>
      <w:color w:val="666666"/>
      <w:sz w:val="30"/>
      <w:szCs w:val="3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3.png"/><Relationship Id="rId22" Type="http://schemas.openxmlformats.org/officeDocument/2006/relationships/footer" Target="footer1.xml"/><Relationship Id="rId10" Type="http://schemas.openxmlformats.org/officeDocument/2006/relationships/image" Target="media/image8.png"/><Relationship Id="rId21" Type="http://schemas.openxmlformats.org/officeDocument/2006/relationships/header" Target="header1.xml"/><Relationship Id="rId13" Type="http://schemas.openxmlformats.org/officeDocument/2006/relationships/image" Target="media/image10.png"/><Relationship Id="rId12" Type="http://schemas.openxmlformats.org/officeDocument/2006/relationships/image" Target="media/image9.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5.png"/><Relationship Id="rId18" Type="http://schemas.openxmlformats.org/officeDocument/2006/relationships/image" Target="media/image11.png"/><Relationship Id="rId7" Type="http://schemas.openxmlformats.org/officeDocument/2006/relationships/hyperlink" Target="https://www.tacher2.000.pe/" TargetMode="External"/><Relationship Id="rId8" Type="http://schemas.openxmlformats.org/officeDocument/2006/relationships/hyperlink" Target="https://www.tacher2.000.p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